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C7" w:rsidRPr="005F75C7" w:rsidRDefault="005F75C7" w:rsidP="005F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F7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5F75C7" w:rsidRPr="005F75C7" w:rsidRDefault="005F75C7" w:rsidP="005F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maja</w:t>
      </w:r>
      <w:r w:rsidRPr="005F7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  </w:t>
      </w:r>
    </w:p>
    <w:p w:rsidR="005F75C7" w:rsidRPr="005F75C7" w:rsidRDefault="005F75C7" w:rsidP="005F7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75C7" w:rsidRPr="005F75C7" w:rsidRDefault="005F75C7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Anna Buchwald.   </w:t>
      </w: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F75C7" w:rsidRPr="005F75C7" w:rsidRDefault="005F75C7" w:rsidP="006B03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C7" w:rsidRDefault="005F75C7" w:rsidP="006B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Mirosław Pestka, który po powitaniu zebranych zaproponował następujący jego porządek: </w:t>
      </w:r>
    </w:p>
    <w:p w:rsidR="006B036E" w:rsidRPr="006B036E" w:rsidRDefault="006B036E" w:rsidP="006B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C7" w:rsidRPr="005F75C7" w:rsidRDefault="005F75C7" w:rsidP="005F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5F75C7" w:rsidRPr="005F75C7" w:rsidRDefault="005F75C7" w:rsidP="005F7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zatwierdzenia sprawozdania finansowego za 2016r.; </w:t>
      </w:r>
    </w:p>
    <w:p w:rsidR="005F75C7" w:rsidRPr="005F75C7" w:rsidRDefault="005F75C7" w:rsidP="005F7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udzielenia Burmistrzowi Sępólna Krajeńskiego absolutorium z tytułu wykonania budżetu Gminy za 2016r.; </w:t>
      </w:r>
    </w:p>
    <w:p w:rsidR="005F75C7" w:rsidRDefault="005F75C7" w:rsidP="005F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5F75C7" w:rsidRPr="005F75C7" w:rsidRDefault="005F75C7" w:rsidP="005F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</w:t>
      </w:r>
    </w:p>
    <w:p w:rsidR="005F75C7" w:rsidRPr="005F75C7" w:rsidRDefault="005F75C7" w:rsidP="005F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D2C" w:rsidRDefault="005F75C7" w:rsidP="001A21B2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5F75C7" w:rsidRPr="005F75C7" w:rsidRDefault="001A21B2" w:rsidP="001A21B2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7FA1" w:rsidRDefault="00E867FF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 </w:t>
      </w:r>
      <w:r w:rsidR="0095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projekt uchwały w sprawie zatwierdzenia sprawozdania finansowego za 2016r. Poinformowała, że na sprawozdanie </w:t>
      </w:r>
      <w:r w:rsidR="0065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="00950BC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sprawozdanie z wykonania budżetu Gminy, sprawozdanie z</w:t>
      </w:r>
      <w:r w:rsidR="00652B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</w:t>
      </w:r>
      <w:r w:rsidR="0095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mienia </w:t>
      </w:r>
      <w:r w:rsidR="006778F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5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opinia Regionalnej Izby Obrachunkowej o sprawozdaniu oraz sprawozdanie bilansowe i opinia Komisji Rewizyjnej. 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Gmina sporządza do końca miesiąca kwietnia dwa bilanse. Bilans</w:t>
      </w:r>
      <w:r w:rsidR="00A7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budżetu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 jest w ujęciu kasowym, czyli po stronie aktywów są wykazane stany środków pieniężnych na rachunku bankowym </w:t>
      </w:r>
      <w:r w:rsidR="00CB3FF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i wynoszą ponad 2</w:t>
      </w:r>
      <w:r w:rsidR="0086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mln 900 tys. zł. i należności </w:t>
      </w:r>
      <w:r w:rsidR="00354D2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 tytułu rozliczeń z podmiotami publicznymi, czyli Ministerstwem Finansów, Wojewodą Kujawsko</w:t>
      </w:r>
      <w:r w:rsidR="0067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Pomorskim i Marszałkiem, a po stronie pasywów są zobowiązania finansowe czyli zaciągnięte kredyty i pożyczki oraz wynik budżetu, który również jest w wykonaniu budżetu Gminy. </w:t>
      </w:r>
      <w:r w:rsidR="003C762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mieści się w nim wynik skumulowany oraz informacja o tym, że na rachunku bankowym znajduje się</w:t>
      </w:r>
      <w:r w:rsidR="0057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 tys. zł</w:t>
      </w:r>
      <w:r w:rsidR="00B13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to subwencja która wpłynęła w grudniu i jest przeznaczona na </w:t>
      </w:r>
      <w:r w:rsidR="0057088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dla nauczycieli w miesiącu styczniu. Bilans łączny</w:t>
      </w:r>
      <w:r w:rsidR="009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wszystkie jednostki organizacyjne </w:t>
      </w:r>
      <w:r w:rsidR="00354D2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236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i sporządzany jest w ujęciu memoriałowy</w:t>
      </w:r>
      <w:r w:rsidR="00D4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czyli przychody do kosztów. </w:t>
      </w:r>
      <w:r w:rsidR="00B53BBF"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aktywów zawiera się w nim majątek w ujęciu bilansowym po uwzględnieniu amortyzacji, udziały w spółkach których gmina jest właścicielem oraz stany środków na rachunkach bankowy</w:t>
      </w:r>
      <w:r w:rsidR="00827C89">
        <w:rPr>
          <w:rFonts w:ascii="Times New Roman" w:eastAsia="Times New Roman" w:hAnsi="Times New Roman" w:cs="Times New Roman"/>
          <w:sz w:val="24"/>
          <w:szCs w:val="24"/>
          <w:lang w:eastAsia="pl-PL"/>
        </w:rPr>
        <w:t>ch, głównie związane z rozliczaniem funduszu socjalnego. Po stronie pasywów znajduj</w:t>
      </w:r>
      <w:r w:rsidR="009417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94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 jednostki,</w:t>
      </w:r>
      <w:r w:rsidR="008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="008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krótkoterminowe </w:t>
      </w:r>
      <w:r w:rsidR="0029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zawartych umów, faktur, rozliczeń z ZUS, Urzędem Skarbowym </w:t>
      </w:r>
      <w:r w:rsidR="0094172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ZFŚS. Pani Skarbnik powiedziała, że te sprawozdania zostały w terminie przekazane do RIO i uzyskały pozytywną opinię.</w:t>
      </w:r>
      <w:r w:rsidR="003C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do zaopiniowania są dwie uchwały, jedna dot. zatwierdzenia sprawozdania finansowego, a druga odnośnie uchwały dot. udzielenia Burmistrzowi absolutorium z wykonania budżetu </w:t>
      </w:r>
      <w:r w:rsidR="0067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C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2016r. </w:t>
      </w: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C7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</w:t>
      </w:r>
      <w:r w:rsidR="008F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  <w:r w:rsidR="005D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Skarbnik Gminy przedstawiła Komisji projekt uchwały dot. udzielenia Burmistrzowi Sępólna Krajeńskiego absolutorium z tytułu wykonania budżetu Gminy za 2016r. </w:t>
      </w: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</w:t>
      </w:r>
      <w:r w:rsidR="0065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projekt przedstawionej uchwały. </w:t>
      </w:r>
    </w:p>
    <w:p w:rsidR="00652B05" w:rsidRDefault="00652B05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</w:t>
      </w:r>
      <w:r w:rsidR="006B0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zatwierdziła jednogłośnie pozytywnie protokół z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 posiedzenia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kwietniu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F27" w:rsidRDefault="00166F27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1" w:rsidRDefault="00987FA1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 W wolnych wnioskach poruszono następujące sprawy: </w:t>
      </w:r>
    </w:p>
    <w:p w:rsidR="000E21D3" w:rsidRDefault="00C544E3" w:rsidP="00A7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2B05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był na spotkaniu u Burmistrza odnośnie 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umiejscowienia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57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6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>latków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 nr 2. Decyzją Burmistrza p.o. Dyrektora tego przedszkola przyjmie wszystkie zapisane dzieci, przy jednoczesnym udostępnieniu pomieszczeń w Zespole Szkół Nr 3. Decyzję, gdzie umiejscowić 3 – latki, a gdzie 6 - latki pozostawiono w gestii p.o</w:t>
      </w:r>
      <w:r w:rsidR="00C506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Przedszkola Nr 2. P.o. Dyrektora podjęła decyzję, że 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dzieci 3</w:t>
      </w:r>
      <w:r w:rsidR="0057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7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letnich pozostanie w 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Nr 2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część tych dzieci zostanie przeniesiona do Zespołu Szkół Nr 3. 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pytaniem jest, 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kierowała się 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r w:rsidR="00DF6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="0083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podejmując taką decyzję. </w:t>
      </w:r>
      <w:r w:rsidR="00F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7D9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nioskował</w:t>
      </w:r>
      <w:r w:rsidR="000E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D95"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Dyrektora 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ED7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</w:t>
      </w:r>
      <w:r w:rsidR="000E21D3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powody i kryteria</w:t>
      </w:r>
      <w:r w:rsidR="001A21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którymi kierowano się przy podejmowaniu takiej decyzji. </w:t>
      </w:r>
      <w:r w:rsidR="000E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stwierdził, że bardziej logicznym byłoby przyjęcie do pomieszczeń Zespołu Szkół Nr 3 6 – latków, tym bardziej, że perspektywicznie i tak w tej szkole nie powstanie przedszkole. </w:t>
      </w:r>
      <w:r w:rsidR="00C5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przypomniał, że był za umiejscowieniem 3 – latków w Zespole Szkół Nr 3, ale obecnie chciałby znać kryteria podziału umiejscowienia 3 – latków.  </w:t>
      </w:r>
    </w:p>
    <w:p w:rsidR="00C514A8" w:rsidRDefault="00C8527F" w:rsidP="00A7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E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zaakceptowała wniosek Pana Dankowskiego w sprawie wystąpienia do p.o. Dyrektora Przedszkola Nr 2 o </w:t>
      </w:r>
      <w:r w:rsidR="00C5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powodów oraz wskazanie kryteriów, jakimi kierowała się przy podejmowaniu decyzji; </w:t>
      </w:r>
    </w:p>
    <w:p w:rsidR="00714709" w:rsidRDefault="00A774D2" w:rsidP="00A7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zaproponował, aby w ramach reformy oświatowej powrócić do tematu </w:t>
      </w:r>
      <w:r w:rsidR="00E3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ubiegłorocznego wniosku mieszkańców w sprawie </w:t>
      </w:r>
      <w:r w:rsidR="0059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="005948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59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Włościb</w:t>
      </w:r>
      <w:r w:rsidR="00C506AC">
        <w:rPr>
          <w:rFonts w:ascii="Times New Roman" w:eastAsia="Times New Roman" w:hAnsi="Times New Roman" w:cs="Times New Roman"/>
          <w:sz w:val="24"/>
          <w:szCs w:val="24"/>
          <w:lang w:eastAsia="pl-PL"/>
        </w:rPr>
        <w:t>orzu</w:t>
      </w:r>
      <w:r w:rsidR="00E3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posiadanych przez niego informacji </w:t>
      </w:r>
      <w:r w:rsidR="008A4F5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8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5 lat byłoby 21 dzieci</w:t>
      </w:r>
      <w:r w:rsidR="00C03019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prawnie dopuszczalne jest otworzenie oddziału od 16 do 25 dzieci</w:t>
      </w:r>
      <w:r w:rsidR="008C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sugestiami mieszkańców istnieją 3 wersje możliwości utworzenia oddziału tj. umiejscowienie dzieci w pomieszczeniu przy świetlicy wiejskiej, zaadaptowanie pomieszczeń obecnie zamieszkanych (po zabezpieczeniu mieszkania zamiennego) lub też wykorzystanie pomieszczeń oferowanych obecnie przez Parafię Augsbursko – Ewangelicką. </w:t>
      </w:r>
      <w:r w:rsidR="00BB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powiedział, że na </w:t>
      </w:r>
      <w:r w:rsidR="00E33C9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="00BB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posiedzeniu Komisji wypowiedział się Dyrektor ZOOS, </w:t>
      </w:r>
      <w:r w:rsidR="00E33C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dane demograficzne, tj. i</w:t>
      </w:r>
      <w:r w:rsidR="00BB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 liczba dzieci do utworzenia oddziału, ale byłby to oddział łączony obejmujący dzieci od 3 do 6 lat. P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>byłby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umieszczeniem w tym samym oddziale 3</w:t>
      </w:r>
      <w:r w:rsidR="00870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70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>latków z 5 lub 6</w:t>
      </w:r>
      <w:r w:rsidR="007A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latkami. Pan Dankowski 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</w:t>
      </w:r>
      <w:r w:rsidR="00166F27">
        <w:rPr>
          <w:rFonts w:ascii="Times New Roman" w:eastAsia="Times New Roman" w:hAnsi="Times New Roman" w:cs="Times New Roman"/>
          <w:sz w:val="24"/>
          <w:szCs w:val="24"/>
          <w:lang w:eastAsia="pl-PL"/>
        </w:rPr>
        <w:t>ył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takiego oddziału byłoby 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nieekonomiczne.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powiedział, że skoro są oddziały w mieście, to taki jeden oddział również można utworzyć na terenie wiejskim. Dodał, że utworzenie oddziału we Włościborzu byłoby celowe, bo być może dojdzie do uściślenia obwodów, co spowoduje</w:t>
      </w:r>
      <w:r w:rsidR="004B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dzieci z Komierowa przejdą do Wałdowa, i ten oddział będzie wtedy potrzebny. </w:t>
      </w:r>
      <w:r w:rsidR="00F1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</w:t>
      </w:r>
      <w:r w:rsidR="00BD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że w przypadku zamknięcia obwodów można pomyśleć o utworzeniu oddziału przedszkolnego we Włościborzu, na dzisiaj jednak </w:t>
      </w:r>
      <w:r w:rsidR="0071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byłoby niejako na siłę. </w:t>
      </w:r>
    </w:p>
    <w:p w:rsidR="00777854" w:rsidRDefault="00714709" w:rsidP="00A7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6B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dzisiaj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zajęła stanowiska w sprawie wniosku o utworzenie oddziału przedszkolnego we Włościborzu.    </w:t>
      </w:r>
    </w:p>
    <w:p w:rsidR="005F75C7" w:rsidRDefault="005F75C7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6E" w:rsidRDefault="006B036E" w:rsidP="005F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75C7" w:rsidRPr="005F75C7" w:rsidRDefault="005F75C7" w:rsidP="005F75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                                     </w:t>
      </w:r>
      <w:r w:rsidRPr="005F75C7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    </w:t>
      </w:r>
      <w:r w:rsidRPr="005F75C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Przewodniczący Komisji </w:t>
      </w:r>
    </w:p>
    <w:p w:rsidR="005F75C7" w:rsidRDefault="005F75C7" w:rsidP="005F75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F75C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              </w:t>
      </w:r>
      <w:r w:rsidRPr="005F75C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ab/>
        <w:t xml:space="preserve">  </w:t>
      </w:r>
      <w:r w:rsidR="008E52F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5F75C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</w:t>
      </w:r>
      <w:r w:rsidR="00DB053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</w:t>
      </w:r>
      <w:r w:rsidRPr="005F75C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Mirosław Pestka </w:t>
      </w:r>
    </w:p>
    <w:p w:rsidR="000E21D3" w:rsidRPr="005F75C7" w:rsidRDefault="000E21D3" w:rsidP="005F75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5F75C7" w:rsidRPr="005F75C7" w:rsidRDefault="005F75C7" w:rsidP="005F75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350094" w:rsidRPr="006B036E" w:rsidRDefault="005F75C7" w:rsidP="006B03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sectPr w:rsidR="00350094" w:rsidRPr="006B036E" w:rsidSect="00182F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C2" w:rsidRDefault="006A67C2" w:rsidP="00DE729F">
      <w:pPr>
        <w:spacing w:after="0" w:line="240" w:lineRule="auto"/>
      </w:pPr>
      <w:r>
        <w:separator/>
      </w:r>
    </w:p>
  </w:endnote>
  <w:endnote w:type="continuationSeparator" w:id="0">
    <w:p w:rsidR="006A67C2" w:rsidRDefault="006A67C2" w:rsidP="00DE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768"/>
      <w:docPartObj>
        <w:docPartGallery w:val="Page Numbers (Bottom of Page)"/>
        <w:docPartUnique/>
      </w:docPartObj>
    </w:sdtPr>
    <w:sdtEndPr/>
    <w:sdtContent>
      <w:p w:rsidR="00677BCB" w:rsidRDefault="009A13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BCB" w:rsidRDefault="00677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C2" w:rsidRDefault="006A67C2" w:rsidP="00DE729F">
      <w:pPr>
        <w:spacing w:after="0" w:line="240" w:lineRule="auto"/>
      </w:pPr>
      <w:r>
        <w:separator/>
      </w:r>
    </w:p>
  </w:footnote>
  <w:footnote w:type="continuationSeparator" w:id="0">
    <w:p w:rsidR="006A67C2" w:rsidRDefault="006A67C2" w:rsidP="00DE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41E"/>
    <w:multiLevelType w:val="hybridMultilevel"/>
    <w:tmpl w:val="0024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42EA"/>
    <w:multiLevelType w:val="hybridMultilevel"/>
    <w:tmpl w:val="2EFA728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9B"/>
    <w:rsid w:val="00035BC5"/>
    <w:rsid w:val="00090E14"/>
    <w:rsid w:val="000A4DBD"/>
    <w:rsid w:val="000C22E9"/>
    <w:rsid w:val="000D1CBE"/>
    <w:rsid w:val="000E21D3"/>
    <w:rsid w:val="00166F27"/>
    <w:rsid w:val="00182A9B"/>
    <w:rsid w:val="00182FD7"/>
    <w:rsid w:val="001A21B2"/>
    <w:rsid w:val="001E386D"/>
    <w:rsid w:val="001F67BE"/>
    <w:rsid w:val="00220EDE"/>
    <w:rsid w:val="0022338B"/>
    <w:rsid w:val="00226678"/>
    <w:rsid w:val="00285E25"/>
    <w:rsid w:val="00294390"/>
    <w:rsid w:val="002A6911"/>
    <w:rsid w:val="00301971"/>
    <w:rsid w:val="00350094"/>
    <w:rsid w:val="00353F97"/>
    <w:rsid w:val="00354D2C"/>
    <w:rsid w:val="003C24D7"/>
    <w:rsid w:val="003C7627"/>
    <w:rsid w:val="00427BA5"/>
    <w:rsid w:val="00464191"/>
    <w:rsid w:val="004B6F75"/>
    <w:rsid w:val="0057009E"/>
    <w:rsid w:val="0057088B"/>
    <w:rsid w:val="00573201"/>
    <w:rsid w:val="0059483F"/>
    <w:rsid w:val="005B5C1D"/>
    <w:rsid w:val="005C227E"/>
    <w:rsid w:val="005D3337"/>
    <w:rsid w:val="005D4714"/>
    <w:rsid w:val="005F75C7"/>
    <w:rsid w:val="00652B05"/>
    <w:rsid w:val="006778F5"/>
    <w:rsid w:val="00677BCB"/>
    <w:rsid w:val="006A67C2"/>
    <w:rsid w:val="006B036E"/>
    <w:rsid w:val="006D31BC"/>
    <w:rsid w:val="00714709"/>
    <w:rsid w:val="00735742"/>
    <w:rsid w:val="007516D1"/>
    <w:rsid w:val="0075678E"/>
    <w:rsid w:val="00777854"/>
    <w:rsid w:val="007A482A"/>
    <w:rsid w:val="00827C89"/>
    <w:rsid w:val="00837D90"/>
    <w:rsid w:val="00840383"/>
    <w:rsid w:val="008612FB"/>
    <w:rsid w:val="00864993"/>
    <w:rsid w:val="00870517"/>
    <w:rsid w:val="008A4F57"/>
    <w:rsid w:val="008C634F"/>
    <w:rsid w:val="008D4C5A"/>
    <w:rsid w:val="008E52F7"/>
    <w:rsid w:val="008F73A2"/>
    <w:rsid w:val="00941729"/>
    <w:rsid w:val="00950BC5"/>
    <w:rsid w:val="00987FA1"/>
    <w:rsid w:val="00992360"/>
    <w:rsid w:val="009A13EB"/>
    <w:rsid w:val="009A7556"/>
    <w:rsid w:val="00A774D2"/>
    <w:rsid w:val="00AD2A85"/>
    <w:rsid w:val="00AE1AFC"/>
    <w:rsid w:val="00B13C9D"/>
    <w:rsid w:val="00B53BBF"/>
    <w:rsid w:val="00BA250F"/>
    <w:rsid w:val="00BA5496"/>
    <w:rsid w:val="00BB718D"/>
    <w:rsid w:val="00BD1A15"/>
    <w:rsid w:val="00BF4B61"/>
    <w:rsid w:val="00C03019"/>
    <w:rsid w:val="00C2663C"/>
    <w:rsid w:val="00C506AC"/>
    <w:rsid w:val="00C514A8"/>
    <w:rsid w:val="00C544E3"/>
    <w:rsid w:val="00C608EF"/>
    <w:rsid w:val="00C8527F"/>
    <w:rsid w:val="00CB3FF5"/>
    <w:rsid w:val="00CD10F1"/>
    <w:rsid w:val="00D000D5"/>
    <w:rsid w:val="00D152C9"/>
    <w:rsid w:val="00D4430F"/>
    <w:rsid w:val="00DB0535"/>
    <w:rsid w:val="00DE729F"/>
    <w:rsid w:val="00DF6F7F"/>
    <w:rsid w:val="00E33C9A"/>
    <w:rsid w:val="00E867FF"/>
    <w:rsid w:val="00E94EDF"/>
    <w:rsid w:val="00ED7D95"/>
    <w:rsid w:val="00EE2142"/>
    <w:rsid w:val="00F12C76"/>
    <w:rsid w:val="00F13206"/>
    <w:rsid w:val="00F2251E"/>
    <w:rsid w:val="00F50C7D"/>
    <w:rsid w:val="00F600BF"/>
    <w:rsid w:val="00F93E8C"/>
    <w:rsid w:val="00FB5BE9"/>
    <w:rsid w:val="00FE6C9A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E278"/>
  <w15:docId w15:val="{01AD7DF0-5EDA-441C-A8BB-C64D079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7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D7"/>
  </w:style>
  <w:style w:type="paragraph" w:styleId="Tekstdymka">
    <w:name w:val="Balloon Text"/>
    <w:basedOn w:val="Normalny"/>
    <w:link w:val="TekstdymkaZnak"/>
    <w:uiPriority w:val="99"/>
    <w:semiHidden/>
    <w:unhideWhenUsed/>
    <w:rsid w:val="006B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12</cp:revision>
  <cp:lastPrinted>2017-06-02T10:27:00Z</cp:lastPrinted>
  <dcterms:created xsi:type="dcterms:W3CDTF">2017-05-25T12:56:00Z</dcterms:created>
  <dcterms:modified xsi:type="dcterms:W3CDTF">2017-06-02T10:27:00Z</dcterms:modified>
</cp:coreProperties>
</file>