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09" w:rsidRPr="00015CC9" w:rsidRDefault="00360409" w:rsidP="0007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D4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360409" w:rsidRPr="00015CC9" w:rsidRDefault="00360409" w:rsidP="0007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:rsidR="00360409" w:rsidRPr="006A66C3" w:rsidRDefault="00360409" w:rsidP="0007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grudnia 2017r. </w:t>
      </w: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0409" w:rsidRDefault="00360409" w:rsidP="0007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EFF" w:rsidRPr="00015CC9" w:rsidRDefault="00072EFF" w:rsidP="0007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409" w:rsidRDefault="00360409" w:rsidP="0007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zaproszony gość Skarbnik Gminy Anna Buchwald.    </w:t>
      </w:r>
    </w:p>
    <w:p w:rsidR="00360409" w:rsidRDefault="00360409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EFF" w:rsidRDefault="00072EFF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409" w:rsidRDefault="00360409" w:rsidP="00072E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Zdzisław </w:t>
      </w:r>
      <w:proofErr w:type="spellStart"/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:rsidR="007D3391" w:rsidRPr="007D3391" w:rsidRDefault="007D3391" w:rsidP="0007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391" w:rsidRPr="007D3391" w:rsidRDefault="007D3391" w:rsidP="00072E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7D3391" w:rsidRPr="007D3391" w:rsidRDefault="007D3391" w:rsidP="00072E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budżetu Gminy na 2018r.; </w:t>
      </w:r>
    </w:p>
    <w:p w:rsidR="007D3391" w:rsidRPr="007D3391" w:rsidRDefault="007D3391" w:rsidP="00072E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planu pracy Komisji na 2018r.; </w:t>
      </w:r>
    </w:p>
    <w:p w:rsidR="007D3391" w:rsidRPr="007D3391" w:rsidRDefault="007D3391" w:rsidP="00072E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7D3391" w:rsidRPr="007D3391" w:rsidRDefault="007D3391" w:rsidP="00072E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7D3391" w:rsidRDefault="007D3391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409" w:rsidRDefault="00360409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360409" w:rsidRDefault="00360409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EFF" w:rsidRDefault="00072EFF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E47" w:rsidRDefault="00304E47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</w:t>
      </w:r>
      <w:r w:rsidR="00E408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8A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karbnik </w:t>
      </w:r>
      <w:r w:rsidR="00E4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przedstawiła Komisji projekt budżetu Gminy na 2018r. Poinformowała, że budżet jest zrównoważony, równoważy się kwotą 67 mln 620 tys. zł. Wydatki majątkowe </w:t>
      </w:r>
      <w:r w:rsidR="0047396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18%. Jeśli </w:t>
      </w:r>
      <w:r w:rsidR="00E408A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mina nie będzie zaciągać żadnych zobowiązań finansowych to dług na koniec roku powinien wynosić ok. 5 mln 800 tys. zł, rata do spłaty na przyszły rok wynosi niecałe</w:t>
      </w:r>
      <w:r w:rsidR="002B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mln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tys. zł. </w:t>
      </w:r>
      <w:r w:rsidR="002A0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Wieloletnia Prognoza Finansowa </w:t>
      </w:r>
      <w:r w:rsidR="00533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 z uchwały budżetowej, obejmuje lata 2018-2025.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Nadmieniła. że o</w:t>
      </w:r>
      <w:r w:rsidR="0070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pinie Regionalnej Izby Obrachunkowej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projektu budżetu i WPF </w:t>
      </w:r>
      <w:r w:rsidR="0070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pozytywne, natomiast w załączniku dot. przedsięwzięć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42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ostanie wprowadzona </w:t>
      </w:r>
      <w:r w:rsidR="0070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</w:t>
      </w:r>
      <w:r w:rsidR="00473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przedsięwzięciu dot. </w:t>
      </w:r>
      <w:r w:rsidR="00942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przebudowy i wyposażenia sali widowiskowo- kinowej, w budżecie jest 3 mln 710 tys. zł, a w WPF 3 mln 700 tys. zł.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42746">
        <w:rPr>
          <w:rFonts w:ascii="Times New Roman" w:eastAsia="Times New Roman" w:hAnsi="Times New Roman" w:cs="Times New Roman"/>
          <w:sz w:val="24"/>
          <w:szCs w:val="24"/>
          <w:lang w:eastAsia="pl-PL"/>
        </w:rPr>
        <w:t>myłkowo nie został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42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uwzględnion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e koszty</w:t>
      </w:r>
      <w:r w:rsidR="00942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42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Budowlanego. </w:t>
      </w:r>
      <w:r w:rsidR="00473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zmiana dostosowująca treść uchwały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budżetowej </w:t>
      </w:r>
      <w:r w:rsidR="00473961">
        <w:rPr>
          <w:rFonts w:ascii="Times New Roman" w:eastAsia="Times New Roman" w:hAnsi="Times New Roman" w:cs="Times New Roman"/>
          <w:sz w:val="24"/>
          <w:szCs w:val="24"/>
          <w:lang w:eastAsia="pl-PL"/>
        </w:rPr>
        <w:t>do WPF. Zostanie także dodana do WPF informacja dodatkowa w zakresie dofinansowania środków</w:t>
      </w:r>
      <w:r w:rsidR="003D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UE. </w:t>
      </w:r>
      <w:r w:rsidR="00C1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Skarbnik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C1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dodała, że wczoraj wpłynęło pismo z Urzędu Marszałkowskiego dot. projektu realizowanego od kilku lat „Infostrada Kujaw i Pomorza”, którego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1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jest członkiem. Program zakłada między innymi </w:t>
      </w:r>
      <w:r w:rsidR="003B7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informatyzację urzędów, zakup sprzętu w latach 2017 – 2021. Powiedziała, że do tej pory nie było obowiązku aby program ten umieszczać w WPF, natomiast teraz Marszałek </w:t>
      </w:r>
      <w:r w:rsidR="00B96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</w:t>
      </w:r>
      <w:r w:rsidR="003B7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powołując się na umowę partnerską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 się,</w:t>
      </w:r>
      <w:r w:rsidR="003B7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ten projekt ująć w WPF.</w:t>
      </w:r>
      <w:r w:rsidR="003B7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3B7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realizowany w 85%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</w:t>
      </w:r>
      <w:r w:rsidR="003B7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Marszałka Województwa, a w 15% przez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B7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minę, jednak wprowadzenie tego przedsięwzięcia do WPF nie rodzi kosztów finansowych, są one ujęte w roku budżetowym.  </w:t>
      </w:r>
    </w:p>
    <w:p w:rsidR="00473961" w:rsidRDefault="00473961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961" w:rsidRDefault="00B7235E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proofErr w:type="spellStart"/>
      <w:r w:rsidR="00EF5DD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przedstawiony projekt budżetu Gminy na 2018r.</w:t>
      </w:r>
      <w:r w:rsidR="00B96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( 3 głosy „za” przy 1 głosie „wstrzymującym się”).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35E" w:rsidRDefault="00B7235E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EFF" w:rsidRDefault="00072EFF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B" w:rsidRDefault="00B7235E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</w:t>
      </w:r>
      <w:r w:rsidR="00072E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opracowa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ła i zatwierdziła jednogłośnie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pracy na 2018r. (plan stanowi załącznik do protokołu).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zatwierdzeniem </w:t>
      </w:r>
      <w:r w:rsidR="00802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Wargin zaproponował zmianę, aby dokonać kontroli Biblioteki Publicznej. Komisja postanowiła, aby dopisać do planu pracy kontrolę Biblioteki Publicznej w miesiącu kwietniu. </w:t>
      </w:r>
    </w:p>
    <w:p w:rsidR="008027EB" w:rsidRDefault="008027EB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DDB" w:rsidRDefault="00EF5DDB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 Komisja zatwierdziła jednogłośnie protokół z</w:t>
      </w:r>
      <w:r w:rsidR="0007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swojego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poprzedniego posiedzenia</w:t>
      </w:r>
      <w:r w:rsidR="0007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listopadzie br.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56F9" w:rsidRDefault="001E56F9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EFF" w:rsidRDefault="00072EFF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DDB" w:rsidRDefault="00EF5DDB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5 W wolnych wnioskach poruszono następujące sprawy: </w:t>
      </w:r>
    </w:p>
    <w:p w:rsidR="00072EFF" w:rsidRDefault="00072EFF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EFF" w:rsidRDefault="00EF5DDB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Wagner poruszył sprawę wniosków zgłaszanych na Komisjach, nie wiadomo co z nimi dzieje się dalej mimo iż są one zapisane w protokołach, np. nie wie co dalej ze sprawą segregacji odpadów we Wspólnotach Mieszkaniowych. Pan Wargin powiedział, że słyszał, iż są wysyłane pisma w tej sprawie. Pan </w:t>
      </w:r>
      <w:proofErr w:type="spellStart"/>
      <w:r w:rsidR="00B50029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B5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wyjaśnił, że obowiązują także terminy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 z KPA</w:t>
      </w:r>
      <w:r w:rsidR="00B5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2EF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r w:rsidR="00B5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na odpowiedź, sprawa ta trafi na następne posiedzenie Komisji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5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EFF" w:rsidRDefault="00072EFF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5F4" w:rsidRDefault="008435F4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Wargin </w:t>
      </w:r>
      <w:r w:rsidR="0048060E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wnioskował, aby przedstawić</w:t>
      </w:r>
      <w:r w:rsidR="00980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Komisji w miesiącu styczniu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</w:t>
      </w:r>
      <w:r w:rsidR="0007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liczby dzieci w poszczególnych szkołach, liczby klas w poszczególnych szkołach, liczby oddziałów w poszczególnych szkołach, liczby dzieci w oddziałach w poszczególnych szkołach, liczby nauczycieli w poszczególnych szkołach z wyszczególnieniem etatów i podania, czy istnieją klasy łączone. </w:t>
      </w:r>
      <w:r w:rsidR="00980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980EA9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980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chciałby również pozyskać informację odnośnie szczegółowych wydatków szkół i rozliczenia środków</w:t>
      </w:r>
      <w:r w:rsidR="0009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później nie wiadomo skąd biorą się ujemne budżety szkół. </w:t>
      </w:r>
    </w:p>
    <w:p w:rsidR="00072EFF" w:rsidRDefault="00360409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2EFF" w:rsidRDefault="00072EFF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409" w:rsidRPr="00015CC9" w:rsidRDefault="00360409" w:rsidP="00072EFF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409" w:rsidRPr="00B768F5" w:rsidRDefault="00360409" w:rsidP="0007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wyczerpaniu porządku obrad </w:t>
      </w: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Przewodniczący zakończył posiedzenie.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</w:t>
      </w:r>
    </w:p>
    <w:p w:rsidR="00360409" w:rsidRPr="00015CC9" w:rsidRDefault="00360409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60409" w:rsidRPr="00015CC9" w:rsidRDefault="00360409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    Komisja Rewizyjna w składzie:</w:t>
      </w:r>
    </w:p>
    <w:p w:rsidR="00360409" w:rsidRPr="00015CC9" w:rsidRDefault="00360409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60409" w:rsidRDefault="00360409" w:rsidP="00072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Zdzisław </w:t>
      </w:r>
      <w:proofErr w:type="spellStart"/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Grzeca</w:t>
      </w:r>
      <w:proofErr w:type="spellEnd"/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– Przewodniczący </w:t>
      </w:r>
    </w:p>
    <w:p w:rsidR="00360409" w:rsidRDefault="00360409" w:rsidP="00072E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60409" w:rsidRPr="00015CC9" w:rsidRDefault="00360409" w:rsidP="00072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Zastępca Przewodniczącego Komisji – Albert Wagner</w:t>
      </w:r>
    </w:p>
    <w:p w:rsidR="00360409" w:rsidRPr="00015CC9" w:rsidRDefault="00360409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60409" w:rsidRPr="00015CC9" w:rsidRDefault="00360409" w:rsidP="00072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Antoni Dolny – Członek</w:t>
      </w:r>
    </w:p>
    <w:p w:rsidR="00360409" w:rsidRPr="00015CC9" w:rsidRDefault="00360409" w:rsidP="00072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60409" w:rsidRPr="00015CC9" w:rsidRDefault="00360409" w:rsidP="00072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Mirosław Pestka – Członek</w:t>
      </w:r>
    </w:p>
    <w:p w:rsidR="00360409" w:rsidRPr="00015CC9" w:rsidRDefault="00360409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60409" w:rsidRDefault="00360409" w:rsidP="00072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Kazimierz Wargin – Członek   </w:t>
      </w:r>
    </w:p>
    <w:p w:rsidR="007D3391" w:rsidRDefault="007D3391" w:rsidP="00072EF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D3391" w:rsidRPr="00015CC9" w:rsidRDefault="007D3391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60409" w:rsidRDefault="00360409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072EFF" w:rsidRPr="00015CC9" w:rsidRDefault="00072EFF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bookmarkStart w:id="0" w:name="_GoBack"/>
      <w:bookmarkEnd w:id="0"/>
    </w:p>
    <w:p w:rsidR="00360409" w:rsidRPr="00015CC9" w:rsidRDefault="00360409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protokołował:</w:t>
      </w:r>
    </w:p>
    <w:p w:rsidR="00360409" w:rsidRPr="00E1636D" w:rsidRDefault="00360409" w:rsidP="0007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Tomasz Dix</w:t>
      </w:r>
    </w:p>
    <w:p w:rsidR="00350094" w:rsidRDefault="00350094" w:rsidP="00072EFF">
      <w:pPr>
        <w:spacing w:line="240" w:lineRule="auto"/>
      </w:pPr>
    </w:p>
    <w:sectPr w:rsidR="00350094" w:rsidSect="00586D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636" w:rsidRDefault="00AF1636" w:rsidP="00586D41">
      <w:pPr>
        <w:spacing w:after="0" w:line="240" w:lineRule="auto"/>
      </w:pPr>
      <w:r>
        <w:separator/>
      </w:r>
    </w:p>
  </w:endnote>
  <w:endnote w:type="continuationSeparator" w:id="0">
    <w:p w:rsidR="00AF1636" w:rsidRDefault="00AF1636" w:rsidP="0058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827431"/>
      <w:docPartObj>
        <w:docPartGallery w:val="Page Numbers (Bottom of Page)"/>
        <w:docPartUnique/>
      </w:docPartObj>
    </w:sdtPr>
    <w:sdtEndPr/>
    <w:sdtContent>
      <w:p w:rsidR="00B7235E" w:rsidRDefault="00DC5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35E" w:rsidRDefault="00B72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636" w:rsidRDefault="00AF1636" w:rsidP="00586D41">
      <w:pPr>
        <w:spacing w:after="0" w:line="240" w:lineRule="auto"/>
      </w:pPr>
      <w:r>
        <w:separator/>
      </w:r>
    </w:p>
  </w:footnote>
  <w:footnote w:type="continuationSeparator" w:id="0">
    <w:p w:rsidR="00AF1636" w:rsidRDefault="00AF1636" w:rsidP="00586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C0D8A8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F8C"/>
    <w:rsid w:val="00072EFF"/>
    <w:rsid w:val="00093B1A"/>
    <w:rsid w:val="000A4DBD"/>
    <w:rsid w:val="000D1CBE"/>
    <w:rsid w:val="000D1D3A"/>
    <w:rsid w:val="001E56F9"/>
    <w:rsid w:val="001E5CCB"/>
    <w:rsid w:val="001F1F8C"/>
    <w:rsid w:val="00220EDE"/>
    <w:rsid w:val="00226678"/>
    <w:rsid w:val="00286D39"/>
    <w:rsid w:val="002A070B"/>
    <w:rsid w:val="002B00C5"/>
    <w:rsid w:val="00304E47"/>
    <w:rsid w:val="00350094"/>
    <w:rsid w:val="00360409"/>
    <w:rsid w:val="00362192"/>
    <w:rsid w:val="003B7469"/>
    <w:rsid w:val="003D0F14"/>
    <w:rsid w:val="00473961"/>
    <w:rsid w:val="0047547E"/>
    <w:rsid w:val="0048060E"/>
    <w:rsid w:val="00491AF1"/>
    <w:rsid w:val="005331F6"/>
    <w:rsid w:val="00586D41"/>
    <w:rsid w:val="005B5C1D"/>
    <w:rsid w:val="005C227E"/>
    <w:rsid w:val="005C36E9"/>
    <w:rsid w:val="0063037B"/>
    <w:rsid w:val="006D5513"/>
    <w:rsid w:val="007024CD"/>
    <w:rsid w:val="007D3391"/>
    <w:rsid w:val="007D74F3"/>
    <w:rsid w:val="008027EB"/>
    <w:rsid w:val="008276B9"/>
    <w:rsid w:val="008426FA"/>
    <w:rsid w:val="008435F4"/>
    <w:rsid w:val="008741D8"/>
    <w:rsid w:val="008D478A"/>
    <w:rsid w:val="00942746"/>
    <w:rsid w:val="00980EA9"/>
    <w:rsid w:val="00AA0B40"/>
    <w:rsid w:val="00AF1636"/>
    <w:rsid w:val="00B50029"/>
    <w:rsid w:val="00B7235E"/>
    <w:rsid w:val="00B768F5"/>
    <w:rsid w:val="00B967D6"/>
    <w:rsid w:val="00C1645B"/>
    <w:rsid w:val="00C2663C"/>
    <w:rsid w:val="00CD10F1"/>
    <w:rsid w:val="00D22AE5"/>
    <w:rsid w:val="00D64994"/>
    <w:rsid w:val="00D911AA"/>
    <w:rsid w:val="00DA6AA5"/>
    <w:rsid w:val="00DC57F7"/>
    <w:rsid w:val="00E408A9"/>
    <w:rsid w:val="00EF5DDB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9C8D"/>
  <w15:docId w15:val="{3A4004E7-01DD-4408-A2DC-EA61199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409"/>
  </w:style>
  <w:style w:type="paragraph" w:styleId="Akapitzlist">
    <w:name w:val="List Paragraph"/>
    <w:basedOn w:val="Normalny"/>
    <w:uiPriority w:val="34"/>
    <w:qFormat/>
    <w:rsid w:val="007D3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235E"/>
  </w:style>
  <w:style w:type="paragraph" w:styleId="Tekstdymka">
    <w:name w:val="Balloon Text"/>
    <w:basedOn w:val="Normalny"/>
    <w:link w:val="TekstdymkaZnak"/>
    <w:uiPriority w:val="99"/>
    <w:semiHidden/>
    <w:unhideWhenUsed/>
    <w:rsid w:val="00E4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8</cp:revision>
  <cp:lastPrinted>2018-01-03T07:28:00Z</cp:lastPrinted>
  <dcterms:created xsi:type="dcterms:W3CDTF">2017-12-20T12:06:00Z</dcterms:created>
  <dcterms:modified xsi:type="dcterms:W3CDTF">2018-01-03T07:38:00Z</dcterms:modified>
</cp:coreProperties>
</file>